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jc w:val="center"/>
        <w:rPr/>
      </w:pPr>
      <w:r w:rsidDel="00000000" w:rsidR="00000000" w:rsidRPr="00000000">
        <w:rPr>
          <w:rFonts w:ascii="Arial" w:cs="Arial" w:eastAsia="Arial" w:hAnsi="Arial"/>
          <w:sz w:val="32"/>
          <w:szCs w:val="32"/>
          <w:u w:val="single"/>
          <w:rtl w:val="0"/>
        </w:rPr>
        <w:t xml:space="preserve">Ochrana osobních údajů e-shopu Runoira.cz</w:t>
      </w:r>
      <w:r w:rsidDel="00000000" w:rsidR="00000000" w:rsidRPr="00000000">
        <w:rPr>
          <w:rtl w:val="0"/>
        </w:rPr>
      </w:r>
    </w:p>
    <w:p w:rsidR="00000000" w:rsidDel="00000000" w:rsidP="00000000" w:rsidRDefault="00000000" w:rsidRPr="00000000" w14:paraId="00000002">
      <w:pPr>
        <w:spacing w:after="0" w:before="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4b4b4d"/>
          <w:u w:val="none"/>
          <w:shd w:fill="auto" w:val="clear"/>
          <w:vertAlign w:val="baseline"/>
        </w:rPr>
      </w:pPr>
      <w:r w:rsidDel="00000000" w:rsidR="00000000" w:rsidRPr="00000000">
        <w:rPr>
          <w:rFonts w:ascii="Arial" w:cs="Arial" w:eastAsia="Arial" w:hAnsi="Arial"/>
          <w:b w:val="1"/>
          <w:color w:val="000000"/>
          <w:sz w:val="20"/>
          <w:szCs w:val="20"/>
          <w:rtl w:val="0"/>
        </w:rPr>
        <w:t xml:space="preserve">Internetový obchod </w:t>
      </w:r>
      <w:hyperlink r:id="rId7">
        <w:r w:rsidDel="00000000" w:rsidR="00000000" w:rsidRPr="00000000">
          <w:rPr>
            <w:rFonts w:ascii="Arial" w:cs="Arial" w:eastAsia="Arial" w:hAnsi="Arial"/>
            <w:b w:val="1"/>
            <w:color w:val="1155cc"/>
            <w:sz w:val="20"/>
            <w:szCs w:val="20"/>
            <w:u w:val="single"/>
            <w:rtl w:val="0"/>
          </w:rPr>
          <w:t xml:space="preserve">Runoira.cz</w:t>
        </w:r>
      </w:hyperlink>
      <w:r w:rsidDel="00000000" w:rsidR="00000000" w:rsidRPr="00000000">
        <w:rPr>
          <w:rFonts w:ascii="Arial" w:cs="Arial" w:eastAsia="Arial" w:hAnsi="Arial"/>
          <w:b w:val="1"/>
          <w:color w:val="000000"/>
          <w:sz w:val="20"/>
          <w:szCs w:val="20"/>
          <w:rtl w:val="0"/>
        </w:rPr>
        <w:t xml:space="preserve"> - Mokrejš David </w:t>
      </w:r>
      <w:r w:rsidDel="00000000" w:rsidR="00000000" w:rsidRPr="00000000">
        <w:rPr>
          <w:rFonts w:ascii="Arial" w:cs="Arial" w:eastAsia="Arial" w:hAnsi="Arial"/>
          <w:color w:val="000000"/>
          <w:sz w:val="20"/>
          <w:szCs w:val="20"/>
          <w:rtl w:val="0"/>
        </w:rPr>
        <w:t xml:space="preserve">se sídlem </w:t>
      </w:r>
      <w:r w:rsidDel="00000000" w:rsidR="00000000" w:rsidRPr="00000000">
        <w:rPr>
          <w:rFonts w:ascii="Arial" w:cs="Arial" w:eastAsia="Arial" w:hAnsi="Arial"/>
          <w:color w:val="000000"/>
          <w:rtl w:val="0"/>
        </w:rPr>
        <w:t xml:space="preserve">Haškova 2155/30, 591 01 Žďár nad Sázavou, </w:t>
      </w:r>
      <w:r w:rsidDel="00000000" w:rsidR="00000000" w:rsidRPr="00000000">
        <w:rPr>
          <w:rFonts w:ascii="Arial" w:cs="Arial" w:eastAsia="Arial" w:hAnsi="Arial"/>
          <w:b w:val="1"/>
          <w:color w:val="000000"/>
          <w:rtl w:val="0"/>
        </w:rPr>
        <w:t xml:space="preserve">KONTAKTNÍ ADRESA: DVORSKÁ 506/55, Žďár nad Sázavou 59101</w:t>
      </w:r>
      <w:r w:rsidDel="00000000" w:rsidR="00000000" w:rsidRPr="00000000">
        <w:rPr>
          <w:rFonts w:ascii="Arial" w:cs="Arial" w:eastAsia="Arial" w:hAnsi="Arial"/>
          <w:color w:val="000000"/>
          <w:rtl w:val="0"/>
        </w:rPr>
        <w:t xml:space="preserve">, IČO </w:t>
      </w:r>
      <w:r w:rsidDel="00000000" w:rsidR="00000000" w:rsidRPr="00000000">
        <w:rPr>
          <w:rFonts w:ascii="Arial" w:cs="Arial" w:eastAsia="Arial" w:hAnsi="Arial"/>
          <w:b w:val="1"/>
          <w:color w:val="000000"/>
          <w:rtl w:val="0"/>
        </w:rPr>
        <w:t xml:space="preserve">08336598</w:t>
      </w:r>
      <w:r w:rsidDel="00000000" w:rsidR="00000000" w:rsidRPr="00000000">
        <w:rPr>
          <w:rFonts w:ascii="Arial" w:cs="Arial" w:eastAsia="Arial" w:hAnsi="Arial"/>
          <w:color w:val="000000"/>
          <w:sz w:val="20"/>
          <w:szCs w:val="20"/>
          <w:rtl w:val="0"/>
        </w:rPr>
        <w:t xml:space="preserve">, zapsané v obchodním rejstříku pod sp. zn. </w:t>
      </w:r>
      <w:r w:rsidDel="00000000" w:rsidR="00000000" w:rsidRPr="00000000">
        <w:rPr>
          <w:rFonts w:ascii="Arial" w:cs="Arial" w:eastAsia="Arial" w:hAnsi="Arial"/>
          <w:b w:val="1"/>
          <w:color w:val="000000"/>
          <w:sz w:val="20"/>
          <w:szCs w:val="20"/>
          <w:rtl w:val="0"/>
        </w:rPr>
        <w:t xml:space="preserve">MU/OŽ/2698/2024/No</w:t>
      </w:r>
      <w:r w:rsidDel="00000000" w:rsidR="00000000" w:rsidRPr="00000000">
        <w:rPr>
          <w:rFonts w:ascii="Arial" w:cs="Arial" w:eastAsia="Arial" w:hAnsi="Arial"/>
          <w:color w:val="000000"/>
          <w:sz w:val="20"/>
          <w:szCs w:val="20"/>
          <w:rtl w:val="0"/>
        </w:rPr>
        <w:t xml:space="preserve"> vedeném u </w:t>
      </w:r>
      <w:r w:rsidDel="00000000" w:rsidR="00000000" w:rsidRPr="00000000">
        <w:rPr>
          <w:rFonts w:ascii="Arial" w:cs="Arial" w:eastAsia="Arial" w:hAnsi="Arial"/>
          <w:b w:val="1"/>
          <w:color w:val="000000"/>
          <w:sz w:val="20"/>
          <w:szCs w:val="20"/>
          <w:rtl w:val="0"/>
        </w:rPr>
        <w:t xml:space="preserve">Městského úřadu Žďár nad Sázavou, </w:t>
      </w:r>
      <w:r w:rsidDel="00000000" w:rsidR="00000000" w:rsidRPr="00000000">
        <w:rPr>
          <w:rFonts w:ascii="Arial" w:cs="Arial" w:eastAsia="Arial" w:hAnsi="Arial"/>
          <w:color w:val="000000"/>
          <w:sz w:val="20"/>
          <w:szCs w:val="20"/>
          <w:rtl w:val="0"/>
        </w:rPr>
        <w:t xml:space="preserve">e-mail</w:t>
      </w:r>
      <w:r w:rsidDel="00000000" w:rsidR="00000000" w:rsidRPr="00000000">
        <w:rPr>
          <w:rFonts w:ascii="Arial" w:cs="Arial" w:eastAsia="Arial" w:hAnsi="Arial"/>
          <w:b w:val="1"/>
          <w:color w:val="000000"/>
          <w:sz w:val="20"/>
          <w:szCs w:val="20"/>
          <w:rtl w:val="0"/>
        </w:rPr>
        <w:t xml:space="preserve"> info.runoira@gmail.com, </w:t>
      </w:r>
      <w:r w:rsidDel="00000000" w:rsidR="00000000" w:rsidRPr="00000000">
        <w:rPr>
          <w:rFonts w:ascii="Arial" w:cs="Arial" w:eastAsia="Arial" w:hAnsi="Arial"/>
          <w:color w:val="000000"/>
          <w:sz w:val="20"/>
          <w:szCs w:val="20"/>
          <w:rtl w:val="0"/>
        </w:rPr>
        <w:t xml:space="preserve">telefonní číslo</w:t>
      </w:r>
      <w:r w:rsidDel="00000000" w:rsidR="00000000" w:rsidRPr="00000000">
        <w:rPr>
          <w:rFonts w:ascii="Arial" w:cs="Arial" w:eastAsia="Arial" w:hAnsi="Arial"/>
          <w:b w:val="1"/>
          <w:color w:val="000000"/>
          <w:sz w:val="20"/>
          <w:szCs w:val="20"/>
          <w:rtl w:val="0"/>
        </w:rPr>
        <w:t xml:space="preserve"> +420 776 835 517</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(dále jen „</w:t>
      </w:r>
      <w:r w:rsidDel="00000000" w:rsidR="00000000" w:rsidRPr="00000000">
        <w:rPr>
          <w:rFonts w:ascii="Arial" w:cs="Arial" w:eastAsia="Arial" w:hAnsi="Arial"/>
          <w:b w:val="1"/>
          <w:i w:val="0"/>
          <w:smallCaps w:val="0"/>
          <w:strike w:val="0"/>
          <w:color w:val="00000a"/>
          <w:sz w:val="20"/>
          <w:szCs w:val="20"/>
          <w:u w:val="none"/>
          <w:shd w:fill="auto" w:val="clear"/>
          <w:vertAlign w:val="baseline"/>
          <w:rtl w:val="0"/>
        </w:rPr>
        <w:t xml:space="preserve">prodávající</w:t>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 nebo „</w:t>
      </w:r>
      <w:r w:rsidDel="00000000" w:rsidR="00000000" w:rsidRPr="00000000">
        <w:rPr>
          <w:rFonts w:ascii="Arial" w:cs="Arial" w:eastAsia="Arial" w:hAnsi="Arial"/>
          <w:b w:val="1"/>
          <w:i w:val="0"/>
          <w:smallCaps w:val="0"/>
          <w:strike w:val="0"/>
          <w:color w:val="00000a"/>
          <w:sz w:val="20"/>
          <w:szCs w:val="20"/>
          <w:u w:val="none"/>
          <w:shd w:fill="auto" w:val="clear"/>
          <w:vertAlign w:val="baseline"/>
          <w:rtl w:val="0"/>
        </w:rPr>
        <w:t xml:space="preserve">správce“</w:t>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 zpracovává ve smyslu nařízení Evropského parlamentu a Rady (EU) č. 2016/679 o ochraně fyzických osob v souvislosti se zpracováním osobních údajů a o volném pohybu těchto údajů a o zrušení směrnice 95/46/ES (obecné nařízení o ochraně osobních údajů)(dále jen „Nařízení“), následující osobní údaje:</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843" w:right="0" w:hanging="360"/>
        <w:jc w:val="both"/>
        <w:rPr>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color w:val="00000a"/>
          <w:sz w:val="20"/>
          <w:szCs w:val="20"/>
          <w:u w:val="none"/>
          <w:vertAlign w:val="baseline"/>
          <w:rtl w:val="0"/>
        </w:rPr>
        <w:t xml:space="preserve">jméno, příjmení</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843" w:right="0" w:hanging="360"/>
        <w:jc w:val="both"/>
        <w:rPr>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color w:val="00000a"/>
          <w:sz w:val="20"/>
          <w:szCs w:val="20"/>
          <w:u w:val="none"/>
          <w:vertAlign w:val="baseline"/>
          <w:rtl w:val="0"/>
        </w:rPr>
        <w:t xml:space="preserve">e-mailovou adresu</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843" w:right="0" w:hanging="360"/>
        <w:jc w:val="both"/>
        <w:rPr>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color w:val="00000a"/>
          <w:sz w:val="20"/>
          <w:szCs w:val="20"/>
          <w:u w:val="none"/>
          <w:vertAlign w:val="baseline"/>
          <w:rtl w:val="0"/>
        </w:rPr>
        <w:t xml:space="preserve">telefonní číslo</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843" w:right="0" w:hanging="360"/>
        <w:jc w:val="both"/>
        <w:rPr>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color w:val="00000a"/>
          <w:sz w:val="20"/>
          <w:szCs w:val="20"/>
          <w:u w:val="none"/>
          <w:vertAlign w:val="baseline"/>
          <w:rtl w:val="0"/>
        </w:rPr>
        <w:t xml:space="preserve">adresu</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b w:val="0"/>
          <w:i w:val="0"/>
          <w:smallCaps w:val="0"/>
          <w:strike w:val="0"/>
          <w:color w:val="4b4b4d"/>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Výše uvedené osobní údaje je nutné zpracovat pro odbavení objednávek a další plnění ze smlouvy, pokud mezi vámi a prodávajícím dojde k uzavření kupní smlouvy. </w:t>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Takové zpracování osobních údajů umožňuje čl. 6 odst. 1 písm. b) Nařízení – zpracování je nezbytné pro splnění smlouvy.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0"/>
        <w:jc w:val="both"/>
        <w:rPr>
          <w:rFonts w:ascii="Arial" w:cs="Arial" w:eastAsia="Arial" w:hAnsi="Arial"/>
          <w:b w:val="0"/>
          <w:i w:val="0"/>
          <w:smallCaps w:val="0"/>
          <w:strike w:val="0"/>
          <w:color w:val="4b4b4d"/>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Prodávající zpracovává tyto údaje rovněž za účelem evidence smlouvy a případného budoucího uplatnění a obranu práv a povinností smluvních stran.</w:t>
        <w:br w:type="textWrapping"/>
        <w:t xml:space="preserve">Uchování a zpracování osobních údajů je za výše uvedeným účelem po dobu</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color w:val="000000"/>
          <w:sz w:val="20"/>
          <w:szCs w:val="20"/>
          <w:rtl w:val="0"/>
        </w:rPr>
        <w:t xml:space="preserve">2</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let</w:t>
      </w:r>
      <w:commentRangeStart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commentRangeEnd w:id="0"/>
      <w:r w:rsidDel="00000000" w:rsidR="00000000" w:rsidRPr="00000000">
        <w:commentReference w:id="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od realizace poslední části plnění dle smlouvy, nepožaduje-li jiný právní předpis uchování smluvní dokumentace po dobu delší. Takové zpracování je možné na základě </w:t>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čl. 6 odst. 1 písm. c) a f) Nařízení – zpracování je nezbytné pro splnění právní povinnosti a pro účely oprávněných zájmů správce.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b w:val="0"/>
          <w:i w:val="0"/>
          <w:smallCaps w:val="0"/>
          <w:strike w:val="0"/>
          <w:color w:val="4b4b4d"/>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Na e-mailovou adresu, případně telefonní číslo mohou být kupujícímu zasílány novinky a jiná obchodní sdělení, tento postup umožňuje § 7 odst. 3 zákona č.480/2004 Sb., o službách informační společnosti, pokud jej kupující neodmítn</w:t>
      </w:r>
      <w:commentRangeStart w:id="1"/>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e</w:t>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 Tato sdělení lze kdykoliv jakýmkoliv způsobem – například zasláním e-mailu nebo proklikem na odkaz v obchodním sdělení – odhlásit.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b w:val="0"/>
          <w:i w:val="0"/>
          <w:smallCaps w:val="0"/>
          <w:strike w:val="0"/>
          <w:color w:val="4b4b4d"/>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Vaši spokojenost s nákupem zjišťujeme prostřednictvím e-mailových dotazníků v rámci programu Ověřeno zákazníky, do něhož je náš e-shop zapojen. Ty vám zasíláme pokaždé, když u nás nakoupíte, pokud ve smyslu § 7 odst. 3 zákona č. 480/2004 Sb. o některých službách informační společnosti jejich zasílání neodmítnete. Zpracování osobních údajů pro účely zaslání dotazníků v rámci programu Ověřeno zákazníky provádíme na základě našeho oprávněného zájmu, který spočívá ve zjišťování vaší spokojenosti s nákupem u nás. Pro zasílání dotazníků, vyhodnocování vaší zpětné vazby a analýz našeho tržního postavení využíváme zpracovatele, kterým je provozovatel portálu Heureka.cz; tomu pro tyto účely můžeme předávat informace o zakoupeném zboží a vaši e-mailovou adresu. Vaše osobní údaje nejsou při zasílání e-mailových dotazníků předány žádné třetí straně pro její vlastní účely. Proti zasílání e-mailových dotazníků v rámci programu Ověřeno zákazníky můžete kdykoli vyjádřit námitku odmítnutím dalších dotazníků pomocí odkazu v e-mailu s dotazníkem. V případě vaší námitky vám dotazník nebudeme dále zasílat.</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4b4b4d"/>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Zpracování osobních údajů je prováděno</w:t>
      </w:r>
      <w:r w:rsidDel="00000000" w:rsidR="00000000" w:rsidRPr="00000000">
        <w:rPr>
          <w:rFonts w:ascii="Arial" w:cs="Arial" w:eastAsia="Arial" w:hAnsi="Arial"/>
          <w:b w:val="0"/>
          <w:i w:val="0"/>
          <w:smallCaps w:val="0"/>
          <w:strike w:val="0"/>
          <w:color w:val="00000a"/>
          <w:sz w:val="20"/>
          <w:szCs w:val="20"/>
          <w:u w:val="none"/>
          <w:vertAlign w:val="baseline"/>
          <w:rtl w:val="0"/>
        </w:rPr>
        <w:t xml:space="preserve"> </w:t>
      </w:r>
      <w:r w:rsidDel="00000000" w:rsidR="00000000" w:rsidRPr="00000000">
        <w:rPr>
          <w:rFonts w:ascii="Arial" w:cs="Arial" w:eastAsia="Arial" w:hAnsi="Arial"/>
          <w:sz w:val="20"/>
          <w:szCs w:val="20"/>
          <w:rtl w:val="0"/>
        </w:rPr>
        <w:t xml:space="preserve">provozovatelem runoira.cz</w:t>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 tedy správcem osobních údajů. Osobní údaje pro tohoto správce zpracovávají také zpracovatelé:</w:t>
      </w:r>
      <w:r w:rsidDel="00000000" w:rsidR="00000000" w:rsidRPr="00000000">
        <w:rPr>
          <w:rtl w:val="0"/>
        </w:rPr>
      </w:r>
    </w:p>
    <w:p w:rsidR="00000000" w:rsidDel="00000000" w:rsidP="00000000" w:rsidRDefault="00000000" w:rsidRPr="00000000" w14:paraId="00000011">
      <w:pPr>
        <w:numPr>
          <w:ilvl w:val="1"/>
          <w:numId w:val="3"/>
        </w:numPr>
        <w:spacing w:after="0" w:before="0" w:line="360" w:lineRule="auto"/>
        <w:ind w:left="1080" w:hanging="360"/>
        <w:rPr/>
      </w:pPr>
      <w:r w:rsidDel="00000000" w:rsidR="00000000" w:rsidRPr="00000000">
        <w:rPr>
          <w:rFonts w:ascii="Arial" w:cs="Arial" w:eastAsia="Arial" w:hAnsi="Arial"/>
          <w:color w:val="00000a"/>
          <w:sz w:val="20"/>
          <w:szCs w:val="20"/>
          <w:rtl w:val="0"/>
        </w:rPr>
        <w:t xml:space="preserve">Poskytovatelem služby </w:t>
      </w:r>
      <w:r w:rsidDel="00000000" w:rsidR="00000000" w:rsidRPr="00000000">
        <w:rPr>
          <w:rFonts w:ascii="Arial" w:cs="Arial" w:eastAsia="Arial" w:hAnsi="Arial"/>
          <w:color w:val="31302c"/>
          <w:rtl w:val="0"/>
        </w:rPr>
        <w:t xml:space="preserve">Shoptet, a.s., IČO 289 35 675, se sídlem Dvořeckého 628/8, Břevnov, 160 00, Praha 6, zapsaná u Městského soudu v Praze, oddíl B, vložka 25395 („</w:t>
      </w:r>
      <w:r w:rsidDel="00000000" w:rsidR="00000000" w:rsidRPr="00000000">
        <w:rPr>
          <w:rFonts w:ascii="Arial" w:cs="Arial" w:eastAsia="Arial" w:hAnsi="Arial"/>
          <w:b w:val="1"/>
          <w:color w:val="31302c"/>
          <w:rtl w:val="0"/>
        </w:rPr>
        <w:t xml:space="preserve">Shoptet</w:t>
      </w:r>
      <w:r w:rsidDel="00000000" w:rsidR="00000000" w:rsidRPr="00000000">
        <w:rPr>
          <w:rFonts w:ascii="Arial" w:cs="Arial" w:eastAsia="Arial" w:hAnsi="Arial"/>
          <w:color w:val="31302c"/>
          <w:rtl w:val="0"/>
        </w:rPr>
        <w:t xml:space="preserve">“)</w:t>
      </w:r>
      <w:r w:rsidDel="00000000" w:rsidR="00000000" w:rsidRPr="00000000">
        <w:rPr>
          <w:rtl w:val="0"/>
        </w:rPr>
      </w:r>
    </w:p>
    <w:p w:rsidR="00000000" w:rsidDel="00000000" w:rsidP="00000000" w:rsidRDefault="00000000" w:rsidRPr="00000000" w14:paraId="00000012">
      <w:pPr>
        <w:spacing w:after="0" w:before="0" w:line="360" w:lineRule="auto"/>
        <w:ind w:left="708"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Osobní údaje nebudou předány do třetích zemí mimo EU.</w:t>
      </w:r>
    </w:p>
    <w:p w:rsidR="00000000" w:rsidDel="00000000" w:rsidP="00000000" w:rsidRDefault="00000000" w:rsidRPr="00000000" w14:paraId="00000013">
      <w:pPr>
        <w:spacing w:after="0" w:before="0" w:line="360" w:lineRule="auto"/>
        <w:ind w:left="708"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4b4b4d"/>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Správce nemá osobu tzv. pověřence. Správce lze kontaktovat na emailové adrese</w:t>
      </w:r>
      <w:r w:rsidDel="00000000" w:rsidR="00000000" w:rsidRPr="00000000">
        <w:rPr>
          <w:rFonts w:ascii="Arial" w:cs="Arial" w:eastAsia="Arial" w:hAnsi="Arial"/>
          <w:sz w:val="20"/>
          <w:szCs w:val="20"/>
          <w:highlight w:val="yellow"/>
          <w:rtl w:val="0"/>
        </w:rPr>
        <w:t xml:space="preserve"> </w:t>
      </w:r>
      <w:r w:rsidDel="00000000" w:rsidR="00000000" w:rsidRPr="00000000">
        <w:rPr>
          <w:rFonts w:ascii="Arial" w:cs="Arial" w:eastAsia="Arial" w:hAnsi="Arial"/>
          <w:sz w:val="20"/>
          <w:szCs w:val="20"/>
          <w:rtl w:val="0"/>
        </w:rPr>
        <w:t xml:space="preserve">info.runoira@gmail.com</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4b4b4d"/>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Správce osobních údajů, jakožto provozovatel webové stránky</w:t>
      </w:r>
      <w:r w:rsidDel="00000000" w:rsidR="00000000" w:rsidRPr="00000000">
        <w:rPr>
          <w:rFonts w:ascii="Arial" w:cs="Arial" w:eastAsia="Arial" w:hAnsi="Arial"/>
          <w:sz w:val="20"/>
          <w:szCs w:val="20"/>
          <w:rtl w:val="0"/>
        </w:rPr>
        <w:t xml:space="preserve"> www.runoira.cz</w:t>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 užívá na této webové stránce </w:t>
      </w:r>
      <w:r w:rsidDel="00000000" w:rsidR="00000000" w:rsidRPr="00000000">
        <w:rPr>
          <w:rFonts w:ascii="Arial" w:cs="Arial" w:eastAsia="Arial" w:hAnsi="Arial"/>
          <w:b w:val="1"/>
          <w:i w:val="0"/>
          <w:smallCaps w:val="0"/>
          <w:strike w:val="0"/>
          <w:color w:val="00000a"/>
          <w:sz w:val="20"/>
          <w:szCs w:val="20"/>
          <w:u w:val="none"/>
          <w:shd w:fill="auto" w:val="clear"/>
          <w:vertAlign w:val="baseline"/>
          <w:rtl w:val="0"/>
        </w:rPr>
        <w:t xml:space="preserve">soubory cookies</w:t>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w:t>
        <w:br w:type="textWrapping"/>
        <w:br w:type="textWrapping"/>
        <w:t xml:space="preserve">Cookies jsou krátké textové soubory, které webová stránka ukládá v návštěvníkově počítači, a které poskytuje internetový prohlížeč pokaždé, když se uživatel na stránku vrátí.</w:t>
        <w:br w:type="textWrapping"/>
        <w:br w:type="textWrapping"/>
        <w:t xml:space="preserve">Standardní webové prohlížeče (Internet Explorer, Mozilla Firefox, Google Chrome apod.) podporují správu cookies. V rámci nastavení prohlížečů můžete jednotlivé cookie ručně mazat, blokovat či zcela zakázat jejich použití, lze je také blokovat nebo povolit jen pro jednotlivé internetové stránky. Pro detailnější informace, prosím, použijte nápovědu vašeho prohlížeče.</w:t>
        <w:br w:type="textWrapping"/>
        <w:br w:type="textWrapping"/>
        <w:t xml:space="preserve">Pokud bude mít váš prohlížeč použití cookies povoleno, budeme vycházet z toho, že souhlasíte s využíváním cookies ze strany našeho serveru a cookies našich zpracovatelů. </w:t>
        <w:br w:type="textWrapping"/>
        <w:br w:type="textWrapping"/>
      </w:r>
      <w:r w:rsidDel="00000000" w:rsidR="00000000" w:rsidRPr="00000000">
        <w:rPr>
          <w:rFonts w:ascii="Arial" w:cs="Arial" w:eastAsia="Arial" w:hAnsi="Arial"/>
          <w:b w:val="1"/>
          <w:i w:val="0"/>
          <w:smallCaps w:val="0"/>
          <w:strike w:val="0"/>
          <w:color w:val="00000a"/>
          <w:sz w:val="20"/>
          <w:szCs w:val="20"/>
          <w:u w:val="none"/>
          <w:shd w:fill="auto" w:val="clear"/>
          <w:vertAlign w:val="baseline"/>
          <w:rtl w:val="0"/>
        </w:rPr>
        <w:t xml:space="preserve">Soubory cookies</w:t>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 které jsou zde </w:t>
      </w:r>
      <w:r w:rsidDel="00000000" w:rsidR="00000000" w:rsidRPr="00000000">
        <w:rPr>
          <w:rFonts w:ascii="Arial" w:cs="Arial" w:eastAsia="Arial" w:hAnsi="Arial"/>
          <w:sz w:val="20"/>
          <w:szCs w:val="20"/>
          <w:rtl w:val="0"/>
        </w:rPr>
        <w:t xml:space="preserve">použity</w:t>
      </w: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 za účelem:</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i w:val="0"/>
          <w:smallCaps w:val="0"/>
          <w:strike w:val="0"/>
          <w:shd w:fill="auto" w:val="clear"/>
          <w:vertAlign w:val="baseline"/>
        </w:rPr>
      </w:pPr>
      <w:r w:rsidDel="00000000" w:rsidR="00000000" w:rsidRPr="00000000">
        <w:rPr>
          <w:rFonts w:ascii="Arial" w:cs="Arial" w:eastAsia="Arial" w:hAnsi="Arial"/>
          <w:b w:val="0"/>
          <w:i w:val="0"/>
          <w:smallCaps w:val="0"/>
          <w:strike w:val="0"/>
          <w:color w:val="00000a"/>
          <w:sz w:val="20"/>
          <w:szCs w:val="20"/>
          <w:u w:val="none"/>
          <w:vertAlign w:val="baseline"/>
          <w:rtl w:val="0"/>
        </w:rPr>
        <w:t xml:space="preserve">měření návštěvnosti webových stránek a vytváření statistik týkající se návštěvnosti a chování návštěvníků na webových stránkách;</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i w:val="0"/>
          <w:smallCaps w:val="0"/>
          <w:strike w:val="0"/>
          <w:shd w:fill="auto" w:val="clear"/>
          <w:vertAlign w:val="baseline"/>
        </w:rPr>
      </w:pPr>
      <w:r w:rsidDel="00000000" w:rsidR="00000000" w:rsidRPr="00000000">
        <w:rPr>
          <w:rFonts w:ascii="Arial" w:cs="Arial" w:eastAsia="Arial" w:hAnsi="Arial"/>
          <w:b w:val="0"/>
          <w:i w:val="0"/>
          <w:smallCaps w:val="0"/>
          <w:strike w:val="0"/>
          <w:color w:val="00000a"/>
          <w:sz w:val="20"/>
          <w:szCs w:val="20"/>
          <w:u w:val="none"/>
          <w:vertAlign w:val="baseline"/>
          <w:rtl w:val="0"/>
        </w:rPr>
        <w:t xml:space="preserve">Základní funkčnosti webových stránek.</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Arial" w:cs="Arial" w:eastAsia="Arial" w:hAnsi="Arial"/>
          <w:b w:val="0"/>
          <w:i w:val="0"/>
          <w:smallCaps w:val="0"/>
          <w:strike w:val="0"/>
          <w:color w:val="4b4b4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spacing w:after="0" w:before="0" w:line="360" w:lineRule="auto"/>
        <w:ind w:left="0" w:right="0" w:firstLine="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Sběr cookies za účelem uvedeným výše může být považováno za zpracování osobních údajů. Takové zpracování je možné na základě zákonného důvodu - oprávněného zájmu správce, a umožňuje ho čl. 6 odst. 1 písm. f) Nařízení.</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720" w:right="0"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Cookies, které jsou sbírány za účelem měření návštěvnosti webu a vytváření statistik týkající se návštěvnosti a chování návštěvníků na webu, jsou posuzovány v podobě hromadného celku a v anonymní podobě, která neumožňuje identifikaci jednotlivce.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40" w:right="0"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Shromážděné cookies soubory mohou být zpracovány dalšími zpracovateli:</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i w:val="0"/>
          <w:smallCaps w:val="0"/>
          <w:strike w:val="0"/>
          <w:shd w:fill="auto" w:val="clear"/>
          <w:vertAlign w:val="baseline"/>
        </w:rPr>
      </w:pPr>
      <w:r w:rsidDel="00000000" w:rsidR="00000000" w:rsidRPr="00000000">
        <w:rPr>
          <w:rFonts w:ascii="Arial" w:cs="Arial" w:eastAsia="Arial" w:hAnsi="Arial"/>
          <w:b w:val="0"/>
          <w:i w:val="0"/>
          <w:smallCaps w:val="0"/>
          <w:strike w:val="0"/>
          <w:color w:val="00000a"/>
          <w:sz w:val="20"/>
          <w:szCs w:val="20"/>
          <w:u w:val="none"/>
          <w:vertAlign w:val="baseline"/>
          <w:rtl w:val="0"/>
        </w:rPr>
        <w:t xml:space="preserve">Poskytovatelem služby Google Analytics, provozované společností Google Inc., sídlem 1600 Amphitheatre Parkway, Mountain View, CA 94043, USA;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Arial" w:cs="Arial" w:eastAsia="Arial" w:hAnsi="Arial"/>
          <w:b w:val="0"/>
          <w:i w:val="0"/>
          <w:smallCaps w:val="0"/>
          <w:strike w:val="0"/>
          <w:color w:val="4b4b4d"/>
          <w:sz w:val="20"/>
          <w:szCs w:val="20"/>
          <w:u w:val="none"/>
          <w:shd w:fill="auto" w:val="clear"/>
          <w:vertAlign w:val="baseline"/>
        </w:rPr>
      </w:pPr>
      <w:bookmarkStart w:colFirst="0" w:colLast="0" w:name="_betg4b8arsjc" w:id="0"/>
      <w:bookmarkEnd w:id="0"/>
      <w:r w:rsidDel="00000000" w:rsidR="00000000" w:rsidRPr="00000000">
        <w:rPr>
          <w:rtl w:val="0"/>
        </w:rPr>
      </w:r>
    </w:p>
    <w:p w:rsidR="00000000" w:rsidDel="00000000" w:rsidP="00000000" w:rsidRDefault="00000000" w:rsidRPr="00000000" w14:paraId="00000022">
      <w:pPr>
        <w:spacing w:after="0" w:before="0" w:line="360" w:lineRule="auto"/>
        <w:ind w:left="1416" w:right="0" w:firstLine="0"/>
        <w:rPr/>
      </w:pPr>
      <w:r w:rsidDel="00000000" w:rsidR="00000000" w:rsidRPr="00000000">
        <w:rPr>
          <w:rtl w:val="0"/>
        </w:rPr>
      </w:r>
    </w:p>
    <w:p w:rsidR="00000000" w:rsidDel="00000000" w:rsidP="00000000" w:rsidRDefault="00000000" w:rsidRPr="00000000" w14:paraId="00000023">
      <w:pPr>
        <w:spacing w:after="0" w:before="0" w:line="360" w:lineRule="auto"/>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4b4b4d"/>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Vezměte, prosíme, na vědomí, že podle Nařízení máte právo:</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zrušit kdykoliv zasílání obchodních sdělení,</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vznést námitku proti zpracování na základě oprávněného zájmu správce,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požadovat po nás informaci, jaké vaše osobní údaje zpracováváme,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vyžádat si u nás přístup k těmto údajům a tyto nechat aktualizovat nebo opravit, popřípadě požadovat omezení zpracování,</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požadovat po nás výmaz těchto osobních údajů, výmaz provedeme, pokud to nebude v rozporu s platnými právními předpisy nebo oprávněnými zájmy správce,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na přenositelnost údajů, pokud se jedná o automatizované zpracování na základě souhlasu nebo z důvodu plnění smlouvy,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požadovat kopii zpracovávaných osobních údajů,</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na účinnou soudní ochranu, pokud máte za to, že vaše práva podle Nařízení byla porušena v důsledku zpracování vašich osobních údajů v rozporu s tímto Nařízením,</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60" w:lineRule="auto"/>
        <w:ind w:left="1440" w:right="0" w:hanging="360"/>
        <w:jc w:val="both"/>
        <w:rPr>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podat stížnost u Úřadu pro ochranu osobních údajů.</w:t>
      </w:r>
      <w:r w:rsidDel="00000000" w:rsidR="00000000" w:rsidRPr="00000000">
        <w:rPr>
          <w:rtl w:val="0"/>
        </w:rPr>
      </w:r>
    </w:p>
    <w:p w:rsidR="00000000" w:rsidDel="00000000" w:rsidP="00000000" w:rsidRDefault="00000000" w:rsidRPr="00000000" w14:paraId="0000002E">
      <w:pPr>
        <w:widowControl w:val="1"/>
        <w:spacing w:after="160" w:before="0" w:line="252.00000000000003" w:lineRule="auto"/>
        <w:rPr/>
      </w:pPr>
      <w:r w:rsidDel="00000000" w:rsidR="00000000" w:rsidRPr="00000000">
        <w:rPr>
          <w:rtl w:val="0"/>
        </w:rPr>
      </w:r>
    </w:p>
    <w:sectPr>
      <w:headerReference r:id="rId8" w:type="default"/>
      <w:footerReference r:id="rId9" w:type="default"/>
      <w:pgSz w:h="16838" w:w="11906" w:orient="portrait"/>
      <w:pgMar w:bottom="1417" w:top="1969" w:left="1417" w:right="1417" w:header="1417"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ra Dolejšová" w:id="1" w:date="2018-05-09T22:23:00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Pozor, je potřeba v místě sběru emailu upozornit čitelným textem na možnost vznést námitku proti zasílání newsletteru (jinými slovy: dát možnost odhlášení – „opt out“)</w:t>
      </w:r>
    </w:p>
  </w:comment>
  <w:comment w:author="Petra Dolejšová" w:id="0" w:date="2018-05-09T22:21:00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Pozor, musí být nastaveno přiměřeně – zde nastaveno na 10 let podle nejdelší možné promlčecí lhůty + daňových předpisů (DPH)</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1"/>
      <w:spacing w:after="160" w:before="0" w:line="252.00000000000003" w:lineRule="auto"/>
      <w:ind w:left="0" w:righ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2.00000000000003"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sz w:val="20"/>
        <w:szCs w:val="20"/>
      </w:rPr>
    </w:lvl>
    <w:lvl w:ilvl="1">
      <w:start w:val="1"/>
      <w:numFmt w:val="lowerLetter"/>
      <w:lvlText w:val="%2."/>
      <w:lvlJc w:val="left"/>
      <w:pPr>
        <w:ind w:left="1440" w:hanging="360"/>
      </w:pPr>
      <w:rPr/>
    </w:lvl>
    <w:lvl w:ilvl="2">
      <w:start w:val="1"/>
      <w:numFmt w:val="lowerRoman"/>
      <w:lvlText w:val="%2.%3."/>
      <w:lvlJc w:val="left"/>
      <w:pPr>
        <w:ind w:left="2160" w:hanging="18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left"/>
      <w:pPr>
        <w:ind w:left="4320" w:hanging="18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left"/>
      <w:pPr>
        <w:ind w:left="6480" w:hanging="180"/>
      </w:pPr>
      <w:rPr/>
    </w:lvl>
  </w:abstractNum>
  <w:abstractNum w:abstractNumId="2">
    <w:lvl w:ilvl="0">
      <w:start w:val="1"/>
      <w:numFmt w:val="bullet"/>
      <w:lvlText w:val="-"/>
      <w:lvlJc w:val="left"/>
      <w:pPr>
        <w:ind w:left="720" w:hanging="360"/>
      </w:pPr>
      <w:rPr>
        <w:rFonts w:ascii="Calibri" w:cs="Calibri" w:eastAsia="Calibri" w:hAnsi="Calibri"/>
        <w:color w:val="00000a"/>
        <w:highlight w:val="yellow"/>
      </w:rPr>
    </w:lvl>
    <w:lvl w:ilvl="1">
      <w:start w:val="1"/>
      <w:numFmt w:val="bullet"/>
      <w:lvlText w:val="-"/>
      <w:lvlJc w:val="left"/>
      <w:pPr>
        <w:ind w:left="1440" w:hanging="360"/>
      </w:pPr>
      <w:rPr>
        <w:rFonts w:ascii="Calibri" w:cs="Calibri" w:eastAsia="Calibri" w:hAnsi="Calibri"/>
        <w:b w:val="1"/>
        <w:color w:val="00000a"/>
      </w:rPr>
    </w:lvl>
    <w:lvl w:ilvl="2">
      <w:start w:val="1"/>
      <w:numFmt w:val="bullet"/>
      <w:lvlText w:val="▪"/>
      <w:lvlJc w:val="left"/>
      <w:pPr>
        <w:ind w:left="2160" w:hanging="360"/>
      </w:pPr>
      <w:rPr>
        <w:rFonts w:ascii="Noto Sans Symbols" w:cs="Noto Sans Symbols" w:eastAsia="Noto Sans Symbols" w:hAnsi="Noto Sans Symbols"/>
        <w:b w:val="1"/>
        <w:color w:val="00000a"/>
        <w:sz w:val="20"/>
        <w:szCs w:val="20"/>
        <w:highlight w:val="yello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080" w:hanging="360"/>
      </w:pPr>
      <w:rPr/>
    </w:lvl>
    <w:lvl w:ilvl="2">
      <w:start w:val="1"/>
      <w:numFmt w:val="lowerLetter"/>
      <w:lvlText w:val="%2.%3)"/>
      <w:lvlJc w:val="left"/>
      <w:pPr>
        <w:ind w:left="1440" w:hanging="360"/>
      </w:pPr>
      <w:rPr/>
    </w:lvl>
    <w:lvl w:ilvl="3">
      <w:start w:val="1"/>
      <w:numFmt w:val="lowerLetter"/>
      <w:lvlText w:val="%2.%3.%4)"/>
      <w:lvlJc w:val="left"/>
      <w:pPr>
        <w:ind w:left="1800" w:hanging="360"/>
      </w:pPr>
      <w:rPr/>
    </w:lvl>
    <w:lvl w:ilvl="4">
      <w:start w:val="1"/>
      <w:numFmt w:val="lowerLetter"/>
      <w:lvlText w:val="%2.%3.%4.%5)"/>
      <w:lvlJc w:val="left"/>
      <w:pPr>
        <w:ind w:left="2160" w:hanging="360"/>
      </w:pPr>
      <w:rPr/>
    </w:lvl>
    <w:lvl w:ilvl="5">
      <w:start w:val="1"/>
      <w:numFmt w:val="lowerLetter"/>
      <w:lvlText w:val="%2.%3.%4.%5.%6)"/>
      <w:lvlJc w:val="left"/>
      <w:pPr>
        <w:ind w:left="2520" w:hanging="360"/>
      </w:pPr>
      <w:rPr/>
    </w:lvl>
    <w:lvl w:ilvl="6">
      <w:start w:val="1"/>
      <w:numFmt w:val="lowerLetter"/>
      <w:lvlText w:val="%2.%3.%4.%5.%6.%7)"/>
      <w:lvlJc w:val="left"/>
      <w:pPr>
        <w:ind w:left="2880" w:hanging="360"/>
      </w:pPr>
      <w:rPr/>
    </w:lvl>
    <w:lvl w:ilvl="7">
      <w:start w:val="1"/>
      <w:numFmt w:val="lowerLetter"/>
      <w:lvlText w:val="%2.%3.%4.%5.%6.%7.%8)"/>
      <w:lvlJc w:val="left"/>
      <w:pPr>
        <w:ind w:left="3240" w:hanging="360"/>
      </w:pPr>
      <w:rPr/>
    </w:lvl>
    <w:lvl w:ilvl="8">
      <w:start w:val="1"/>
      <w:numFmt w:val="lowerLetter"/>
      <w:lvlText w:val="%2.%3.%4.%5.%6.%7.%8.%9)"/>
      <w:lvlJc w:val="left"/>
      <w:pPr>
        <w:ind w:left="360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2"/>
        <w:szCs w:val="22"/>
        <w:lang w:val="cs"/>
      </w:rPr>
    </w:rPrDefault>
    <w:pPrDefault>
      <w:pPr>
        <w:spacing w:after="16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432" w:hanging="432"/>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0" w:lineRule="auto"/>
      <w:ind w:left="0" w:right="0" w:firstLine="0"/>
    </w:pPr>
    <w:rPr>
      <w:rFonts w:ascii="Calibri" w:cs="Calibri" w:eastAsia="Calibri" w:hAnsi="Calibri"/>
      <w:b w:val="1"/>
      <w:sz w:val="56"/>
      <w:szCs w:val="56"/>
    </w:rPr>
  </w:style>
  <w:style w:type="paragraph" w:styleId="Subtitle">
    <w:name w:val="Subtitle"/>
    <w:basedOn w:val="Normal"/>
    <w:next w:val="Normal"/>
    <w:pPr>
      <w:keepNext w:val="1"/>
      <w:spacing w:after="120" w:before="240" w:lineRule="auto"/>
      <w:ind w:left="0" w:right="0" w:firstLine="0"/>
      <w:jc w:val="center"/>
    </w:pPr>
    <w:rPr>
      <w:rFonts w:ascii="Arial" w:cs="Arial" w:eastAsia="Arial" w:hAnsi="Arial"/>
      <w:i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runoira.cz"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